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C4053">
        <w:rPr>
          <w:rFonts w:ascii="NeoSansPro-Regular" w:hAnsi="NeoSansPro-Regular" w:cs="NeoSansPro-Regular"/>
          <w:color w:val="404040"/>
          <w:sz w:val="20"/>
          <w:szCs w:val="20"/>
        </w:rPr>
        <w:t>Norma Elisa Gómez Merino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C4053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C4053">
        <w:rPr>
          <w:rFonts w:ascii="NeoSansPro-Regular" w:hAnsi="NeoSansPro-Regular" w:cs="NeoSansPro-Regular"/>
          <w:color w:val="404040"/>
          <w:sz w:val="20"/>
          <w:szCs w:val="20"/>
        </w:rPr>
        <w:t>4522121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C4053">
        <w:rPr>
          <w:rFonts w:ascii="NeoSansPro-Regular" w:hAnsi="NeoSansPro-Regular" w:cs="NeoSansPro-Regular"/>
          <w:color w:val="404040"/>
          <w:sz w:val="20"/>
          <w:szCs w:val="20"/>
        </w:rPr>
        <w:t>232-3-73-19-96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C4053">
        <w:rPr>
          <w:rFonts w:ascii="NeoSansPro-Regular" w:hAnsi="NeoSansPro-Regular" w:cs="NeoSansPro-Regular"/>
          <w:color w:val="404040"/>
          <w:sz w:val="20"/>
          <w:szCs w:val="20"/>
        </w:rPr>
        <w:t>noreli1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8C4053">
        <w:rPr>
          <w:rFonts w:ascii="NeoSansPro-Regular" w:hAnsi="NeoSansPro-Regular" w:cs="NeoSansPro-Regular"/>
          <w:color w:val="404040"/>
          <w:sz w:val="20"/>
          <w:szCs w:val="20"/>
        </w:rPr>
        <w:t>hotmail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  <w:r w:rsidR="008C4053">
        <w:rPr>
          <w:rFonts w:ascii="NeoSansPro-Regular" w:hAnsi="NeoSansPro-Regular" w:cs="NeoSansPro-Regular"/>
          <w:color w:val="404040"/>
          <w:sz w:val="20"/>
          <w:szCs w:val="20"/>
        </w:rPr>
        <w:t>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BB50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2000-2004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B50C3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“</w:t>
      </w:r>
      <w:r w:rsidR="00BB50C3">
        <w:rPr>
          <w:rFonts w:ascii="NeoSansPro-Regular" w:hAnsi="NeoSansPro-Regular" w:cs="NeoSansPro-Regular"/>
          <w:color w:val="404040"/>
          <w:sz w:val="20"/>
          <w:szCs w:val="20"/>
        </w:rPr>
        <w:t>Facultad de  Derecho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B50C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Octubre de 2007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 w:rsidR="007F5042"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</w:t>
      </w:r>
      <w:r w:rsidR="007F5042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</w:t>
      </w:r>
    </w:p>
    <w:p w:rsidR="00AB5916" w:rsidRDefault="00BB50C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</w:t>
      </w:r>
      <w:r w:rsidR="007F5042">
        <w:rPr>
          <w:rFonts w:ascii="NeoSansPro-Regular" w:hAnsi="NeoSansPro-Regular" w:cs="NeoSansPro-Regular"/>
          <w:color w:val="404040"/>
          <w:sz w:val="20"/>
          <w:szCs w:val="20"/>
        </w:rPr>
        <w:t xml:space="preserve"> Administrativo en la Agencia Primera  del ministerio Público Investigador de la Ciudad de Xalapa, Veracruz,  Procuraduría General de Justicia del Estado de Veracruz.</w:t>
      </w:r>
    </w:p>
    <w:p w:rsidR="007F5042" w:rsidRDefault="007F5042" w:rsidP="007F504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de 2008  a Marzo de 2010</w:t>
      </w:r>
    </w:p>
    <w:p w:rsidR="007F5042" w:rsidRDefault="007F5042" w:rsidP="007F504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Habilitada  como Oficial Secretaria, en  la   Agencia Primera  del ministerio Público Investigador de la Ciudad de Xalapa, Veracruz,  Procuraduría General de Justicia del Estado de Veracruz.</w:t>
      </w:r>
    </w:p>
    <w:p w:rsidR="007F5042" w:rsidRDefault="007F5042" w:rsidP="007F504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de 2010  a Octubre de 2010</w:t>
      </w:r>
    </w:p>
    <w:p w:rsidR="007F5042" w:rsidRDefault="007F5042" w:rsidP="007F504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 Administrativo en la Agencia del Ministerio Público Conciliador e Investigador, de Tuxpan, Veracruz,  Procuraduría General de Justicia del Estado de Veracruz.</w:t>
      </w:r>
    </w:p>
    <w:p w:rsidR="003C070D" w:rsidRDefault="003C070D" w:rsidP="003C070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Octubre de 2010  a Mayo de 2015</w:t>
      </w:r>
    </w:p>
    <w:p w:rsidR="003C070D" w:rsidRDefault="003C070D" w:rsidP="007F504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Secretaria, en  la   Agencia Segunda  del Ministerio Público Investigador de la Ciudad de Martínez de la Torre, Veracruz,  Procuraduría General de Justicia del Estado de Veracruz.</w:t>
      </w:r>
    </w:p>
    <w:p w:rsidR="003C070D" w:rsidRDefault="003C070D" w:rsidP="003C070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de 2015  a la fecha </w:t>
      </w:r>
    </w:p>
    <w:p w:rsidR="003C070D" w:rsidRDefault="003C070D" w:rsidP="003C070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Especializada en Responsabilidad Juvenil y de Conciliación, </w:t>
      </w:r>
    </w:p>
    <w:p w:rsidR="003C070D" w:rsidRDefault="003C070D" w:rsidP="003C070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AB5916" w:rsidRDefault="00EE669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EE669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40" w:rsidRDefault="00673240" w:rsidP="00AB5916">
      <w:pPr>
        <w:spacing w:after="0" w:line="240" w:lineRule="auto"/>
      </w:pPr>
      <w:r>
        <w:separator/>
      </w:r>
    </w:p>
  </w:endnote>
  <w:endnote w:type="continuationSeparator" w:id="1">
    <w:p w:rsidR="00673240" w:rsidRDefault="0067324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40" w:rsidRDefault="00673240" w:rsidP="00AB5916">
      <w:pPr>
        <w:spacing w:after="0" w:line="240" w:lineRule="auto"/>
      </w:pPr>
      <w:r>
        <w:separator/>
      </w:r>
    </w:p>
  </w:footnote>
  <w:footnote w:type="continuationSeparator" w:id="1">
    <w:p w:rsidR="00673240" w:rsidRDefault="0067324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4370"/>
    <w:rsid w:val="000D5363"/>
    <w:rsid w:val="000E2580"/>
    <w:rsid w:val="00196774"/>
    <w:rsid w:val="00304E91"/>
    <w:rsid w:val="00393B18"/>
    <w:rsid w:val="003C070D"/>
    <w:rsid w:val="00462C41"/>
    <w:rsid w:val="004A1170"/>
    <w:rsid w:val="004B2D6E"/>
    <w:rsid w:val="004E4FFA"/>
    <w:rsid w:val="005502F5"/>
    <w:rsid w:val="005A32B3"/>
    <w:rsid w:val="00600D12"/>
    <w:rsid w:val="00673240"/>
    <w:rsid w:val="006B643A"/>
    <w:rsid w:val="00726727"/>
    <w:rsid w:val="00773FB3"/>
    <w:rsid w:val="007F5042"/>
    <w:rsid w:val="008338E5"/>
    <w:rsid w:val="008647D9"/>
    <w:rsid w:val="008C4053"/>
    <w:rsid w:val="00954213"/>
    <w:rsid w:val="00A66637"/>
    <w:rsid w:val="00AB5916"/>
    <w:rsid w:val="00BB50C3"/>
    <w:rsid w:val="00CE7F12"/>
    <w:rsid w:val="00D03386"/>
    <w:rsid w:val="00DB2FA1"/>
    <w:rsid w:val="00DE2E01"/>
    <w:rsid w:val="00E71AD8"/>
    <w:rsid w:val="00EE669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5</cp:revision>
  <dcterms:created xsi:type="dcterms:W3CDTF">2017-03-09T19:37:00Z</dcterms:created>
  <dcterms:modified xsi:type="dcterms:W3CDTF">2017-06-21T17:34:00Z</dcterms:modified>
</cp:coreProperties>
</file>